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2024年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舒城县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公开招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聘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社区专职工作者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岗位计划表</w:t>
      </w:r>
    </w:p>
    <w:bookmarkEnd w:id="0"/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</w:p>
    <w:tbl>
      <w:tblPr>
        <w:tblStyle w:val="4"/>
        <w:tblW w:w="142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590"/>
        <w:gridCol w:w="1140"/>
        <w:gridCol w:w="766"/>
        <w:gridCol w:w="1949"/>
        <w:gridCol w:w="1800"/>
        <w:gridCol w:w="2340"/>
        <w:gridCol w:w="3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5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岗位名称</w:t>
            </w:r>
          </w:p>
        </w:tc>
        <w:tc>
          <w:tcPr>
            <w:tcW w:w="11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岗位代码</w:t>
            </w:r>
          </w:p>
        </w:tc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招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  <w:lang w:val="en-US" w:eastAsia="zh-CN"/>
              </w:rPr>
              <w:t>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人数</w:t>
            </w:r>
          </w:p>
        </w:tc>
        <w:tc>
          <w:tcPr>
            <w:tcW w:w="977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11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1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专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业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学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历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龄</w:t>
            </w:r>
          </w:p>
        </w:tc>
        <w:tc>
          <w:tcPr>
            <w:tcW w:w="3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其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2"/>
                <w:szCs w:val="32"/>
              </w:rPr>
              <w:t>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普通岗位1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202401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不限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大专及以上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40周岁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val="en-US" w:eastAsia="zh-CN"/>
              </w:rPr>
              <w:t>以下</w:t>
            </w:r>
          </w:p>
        </w:tc>
        <w:tc>
          <w:tcPr>
            <w:tcW w:w="3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eastAsia="zh-CN"/>
              </w:rPr>
              <w:t>舒城县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普通岗位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20240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不限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大专及以上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40周岁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val="en-US" w:eastAsia="zh-CN"/>
              </w:rPr>
              <w:t>以下</w:t>
            </w:r>
          </w:p>
        </w:tc>
        <w:tc>
          <w:tcPr>
            <w:tcW w:w="3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eastAsia="zh-CN"/>
              </w:rPr>
              <w:t>舒城县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户籍退役军人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合  计</w:t>
            </w:r>
          </w:p>
        </w:tc>
        <w:tc>
          <w:tcPr>
            <w:tcW w:w="1168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人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5367A"/>
    <w:rsid w:val="25FA722B"/>
    <w:rsid w:val="6F45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2024-11-07T23:20:00Z</dcterms:created>
  <dc:creator>Administrator</dc:creator>
  <cp:lastModifiedBy>毛明华</cp:lastModifiedBy>
  <dcterms:modified xsi:type="dcterms:W3CDTF">2024-11-14T03:36:01Z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84DBF9E25D8B4681BBF42C904DDC957D</vt:lpwstr>
  </property>
</Properties>
</file>